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11" w:rsidRDefault="00C15011" w:rsidP="00C15011">
      <w:pPr>
        <w:pStyle w:val="Default"/>
        <w:tabs>
          <w:tab w:val="left" w:pos="5103"/>
        </w:tabs>
        <w:jc w:val="both"/>
        <w:rPr>
          <w:rFonts w:ascii="Calibri" w:hAnsi="Calibri"/>
          <w:sz w:val="18"/>
          <w:szCs w:val="22"/>
        </w:rPr>
      </w:pPr>
    </w:p>
    <w:p w:rsidR="00C15011" w:rsidRDefault="00C15011" w:rsidP="00233F1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leader="dot" w:pos="9072"/>
        </w:tabs>
        <w:spacing w:before="60"/>
        <w:ind w:right="28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Collectivité/Etablissement public</w:t>
      </w:r>
      <w:r w:rsidRPr="0099329E">
        <w:rPr>
          <w:rFonts w:ascii="Calibri" w:hAnsi="Calibri"/>
          <w:sz w:val="22"/>
          <w:szCs w:val="22"/>
        </w:rPr>
        <w:t xml:space="preserve"> :</w:t>
      </w:r>
      <w:r w:rsidRPr="00EF0FE9">
        <w:rPr>
          <w:rFonts w:ascii="Calibri" w:hAnsi="Calibri"/>
          <w:sz w:val="22"/>
          <w:szCs w:val="22"/>
        </w:rPr>
        <w:t xml:space="preserve"> </w:t>
      </w:r>
    </w:p>
    <w:p w:rsidR="00C15011" w:rsidRDefault="00C15011" w:rsidP="00233F1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leader="dot" w:pos="9072"/>
        </w:tabs>
        <w:spacing w:before="60"/>
        <w:ind w:right="283"/>
        <w:rPr>
          <w:rFonts w:ascii="Calibri" w:hAnsi="Calibri"/>
          <w:sz w:val="22"/>
          <w:szCs w:val="22"/>
        </w:rPr>
      </w:pPr>
      <w:r w:rsidRPr="00126A13">
        <w:rPr>
          <w:rFonts w:ascii="Calibri" w:hAnsi="Calibri"/>
          <w:sz w:val="20"/>
          <w:szCs w:val="22"/>
        </w:rPr>
        <w:tab/>
      </w:r>
    </w:p>
    <w:p w:rsidR="00C15011" w:rsidRPr="00654A12" w:rsidRDefault="00C15011" w:rsidP="00233F18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tabs>
          <w:tab w:val="left" w:leader="dot" w:pos="9214"/>
        </w:tabs>
        <w:ind w:right="283"/>
        <w:rPr>
          <w:rFonts w:ascii="Calibri" w:hAnsi="Calibri"/>
          <w:sz w:val="12"/>
          <w:szCs w:val="22"/>
        </w:rPr>
      </w:pPr>
    </w:p>
    <w:p w:rsidR="00C15011" w:rsidRDefault="00C15011" w:rsidP="00767138"/>
    <w:p w:rsidR="00C15011" w:rsidRPr="00234F48" w:rsidRDefault="00767138" w:rsidP="00C15011">
      <w:pPr>
        <w:pStyle w:val="Paragraphedeliste"/>
        <w:numPr>
          <w:ilvl w:val="0"/>
          <w:numId w:val="1"/>
        </w:numPr>
        <w:rPr>
          <w:u w:val="single"/>
        </w:rPr>
      </w:pPr>
      <w:r w:rsidRPr="00234F48">
        <w:rPr>
          <w:b/>
          <w:sz w:val="24"/>
          <w:u w:val="single"/>
        </w:rPr>
        <w:t xml:space="preserve">Les </w:t>
      </w:r>
      <w:r w:rsidR="00C15011" w:rsidRPr="00234F48">
        <w:rPr>
          <w:b/>
          <w:sz w:val="24"/>
          <w:u w:val="single"/>
        </w:rPr>
        <w:t xml:space="preserve">orientations générales en matière de promotion </w:t>
      </w:r>
      <w:r w:rsidRPr="00234F48">
        <w:rPr>
          <w:b/>
          <w:sz w:val="24"/>
          <w:u w:val="single"/>
        </w:rPr>
        <w:t xml:space="preserve"> </w:t>
      </w:r>
    </w:p>
    <w:p w:rsidR="00233F18" w:rsidRDefault="00233F18" w:rsidP="00233F18">
      <w:pPr>
        <w:pStyle w:val="Paragraphedeliste"/>
        <w:ind w:left="1080"/>
      </w:pPr>
    </w:p>
    <w:p w:rsidR="00C15011" w:rsidRPr="00234F48" w:rsidRDefault="00C15011" w:rsidP="00233F18">
      <w:pPr>
        <w:pStyle w:val="Paragraphedeliste"/>
        <w:numPr>
          <w:ilvl w:val="0"/>
          <w:numId w:val="3"/>
        </w:numPr>
        <w:rPr>
          <w:b/>
          <w:sz w:val="24"/>
        </w:rPr>
      </w:pPr>
      <w:r w:rsidRPr="00234F48">
        <w:rPr>
          <w:b/>
          <w:sz w:val="24"/>
        </w:rPr>
        <w:t>L’avancement de grade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3C74B7" w:rsidTr="00C16FAE">
        <w:tc>
          <w:tcPr>
            <w:tcW w:w="2552" w:type="dxa"/>
          </w:tcPr>
          <w:p w:rsidR="003C74B7" w:rsidRPr="00C16FAE" w:rsidRDefault="003C74B7" w:rsidP="00C15011">
            <w:pPr>
              <w:rPr>
                <w:b/>
              </w:rPr>
            </w:pPr>
            <w:r w:rsidRPr="00C16FAE">
              <w:rPr>
                <w:b/>
              </w:rPr>
              <w:t xml:space="preserve"> Actions à réaliser </w:t>
            </w:r>
          </w:p>
          <w:p w:rsidR="00C16FAE" w:rsidRPr="00C16FAE" w:rsidRDefault="00C16FAE" w:rsidP="00C15011">
            <w:pPr>
              <w:rPr>
                <w:b/>
              </w:rPr>
            </w:pPr>
          </w:p>
          <w:p w:rsidR="00C16FAE" w:rsidRPr="00C16FAE" w:rsidRDefault="00C16FAE" w:rsidP="00C15011">
            <w:pPr>
              <w:rPr>
                <w:b/>
              </w:rPr>
            </w:pPr>
          </w:p>
        </w:tc>
        <w:tc>
          <w:tcPr>
            <w:tcW w:w="5812" w:type="dxa"/>
          </w:tcPr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 Définir un ratio promus/</w:t>
            </w:r>
            <w:proofErr w:type="spellStart"/>
            <w:r>
              <w:t>promouvables</w:t>
            </w:r>
            <w:proofErr w:type="spellEnd"/>
            <w:r>
              <w:t xml:space="preserve"> pour l’ensemble des grades 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 Revoir les ratios promus/</w:t>
            </w:r>
            <w:proofErr w:type="spellStart"/>
            <w:r>
              <w:t>promouvables</w:t>
            </w:r>
            <w:proofErr w:type="spellEnd"/>
            <w:r>
              <w:t xml:space="preserve"> en vigueur</w:t>
            </w:r>
          </w:p>
          <w:p w:rsidR="003C74B7" w:rsidRDefault="003C74B7" w:rsidP="00233F18"/>
        </w:tc>
        <w:tc>
          <w:tcPr>
            <w:tcW w:w="2268" w:type="dxa"/>
          </w:tcPr>
          <w:p w:rsidR="003C74B7" w:rsidRDefault="003C74B7" w:rsidP="00C15011"/>
          <w:p w:rsidR="003C74B7" w:rsidRDefault="003C74B7" w:rsidP="00C15011"/>
          <w:p w:rsidR="003C74B7" w:rsidRDefault="003C74B7" w:rsidP="00C15011"/>
        </w:tc>
      </w:tr>
      <w:tr w:rsidR="003C74B7" w:rsidTr="00C16FAE">
        <w:tc>
          <w:tcPr>
            <w:tcW w:w="2552" w:type="dxa"/>
          </w:tcPr>
          <w:p w:rsidR="003C74B7" w:rsidRDefault="003C74B7" w:rsidP="00C15011"/>
          <w:p w:rsidR="003C74B7" w:rsidRPr="00C16FAE" w:rsidRDefault="003C74B7" w:rsidP="00C15011">
            <w:pPr>
              <w:rPr>
                <w:b/>
              </w:rPr>
            </w:pPr>
            <w:r w:rsidRPr="00C16FAE">
              <w:rPr>
                <w:b/>
              </w:rPr>
              <w:t xml:space="preserve">Critères retenus pour l’avancement de grade </w:t>
            </w:r>
          </w:p>
          <w:p w:rsidR="003C74B7" w:rsidRDefault="003C74B7" w:rsidP="00C15011"/>
          <w:p w:rsidR="003C74B7" w:rsidRDefault="003C74B7" w:rsidP="00C15011">
            <w:pPr>
              <w:rPr>
                <w:i/>
              </w:rPr>
            </w:pPr>
            <w:r w:rsidRPr="00C16FAE">
              <w:rPr>
                <w:i/>
              </w:rPr>
              <w:t xml:space="preserve">Cochez les critères </w:t>
            </w:r>
            <w:r w:rsidR="00C16FAE">
              <w:rPr>
                <w:i/>
              </w:rPr>
              <w:t>que vous souhaitez retenir</w:t>
            </w:r>
          </w:p>
          <w:p w:rsidR="00C16FAE" w:rsidRPr="00C16FAE" w:rsidRDefault="00C16FAE" w:rsidP="00C15011">
            <w:pPr>
              <w:rPr>
                <w:i/>
              </w:rPr>
            </w:pPr>
            <w:r>
              <w:rPr>
                <w:i/>
              </w:rPr>
              <w:t>Et définissez la pondération pour chaque critère</w:t>
            </w:r>
          </w:p>
        </w:tc>
        <w:tc>
          <w:tcPr>
            <w:tcW w:w="5812" w:type="dxa"/>
          </w:tcPr>
          <w:p w:rsidR="00C16FAE" w:rsidRDefault="003C74B7" w:rsidP="00C15011">
            <w:r>
              <w:t xml:space="preserve">  </w:t>
            </w:r>
          </w:p>
          <w:p w:rsidR="00C16FAE" w:rsidRPr="009B0CFD" w:rsidRDefault="00234F48" w:rsidP="00C15011">
            <w:pPr>
              <w:rPr>
                <w:b/>
                <w:u w:val="single"/>
              </w:rPr>
            </w:pPr>
            <w:r w:rsidRPr="009B0CFD">
              <w:rPr>
                <w:b/>
                <w:u w:val="single"/>
              </w:rPr>
              <w:t>Liste des critères :</w:t>
            </w:r>
          </w:p>
          <w:p w:rsidR="003C74B7" w:rsidRDefault="003C74B7" w:rsidP="00C15011"/>
          <w:p w:rsidR="00234F48" w:rsidRDefault="00234F48" w:rsidP="00C15011"/>
          <w:p w:rsidR="003C74B7" w:rsidRDefault="003C74B7" w:rsidP="00C15011">
            <w:r>
              <w:sym w:font="Wingdings" w:char="F071"/>
            </w:r>
            <w:r>
              <w:t xml:space="preserve"> Privilégier l’obtention d’un examen professionnel 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Prendre en compte l’effort de formation et / ou de préparation d’un concours ou d’un examen</w:t>
            </w:r>
          </w:p>
          <w:p w:rsidR="003C74B7" w:rsidRDefault="003C74B7" w:rsidP="00C15011">
            <w:r>
              <w:t xml:space="preserve"> </w:t>
            </w:r>
          </w:p>
          <w:p w:rsidR="003C74B7" w:rsidRDefault="003C74B7" w:rsidP="00C15011">
            <w:r>
              <w:sym w:font="Wingdings" w:char="F071"/>
            </w:r>
            <w:r>
              <w:t xml:space="preserve"> Mettre en adéquation grade /fonctions et responsabilités / organigramme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Privilégier l’ancienneté dans le grade / dans la collectivité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Reconnaître l’investissement et la motivation 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Reconnaître l’expérience acquise et la valeur professionnelle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Prendre en compte la diversité du parcours professionnel au sein de la collectivité</w:t>
            </w:r>
          </w:p>
          <w:p w:rsidR="003C74B7" w:rsidRDefault="003C74B7" w:rsidP="00C15011"/>
          <w:p w:rsidR="003C74B7" w:rsidRDefault="003C74B7" w:rsidP="00C15011">
            <w:r>
              <w:sym w:font="Wingdings" w:char="F071"/>
            </w:r>
            <w:r>
              <w:t xml:space="preserve"> Prendre en compte les compétences acquises dans le secteur privé, associatif, syndical</w:t>
            </w:r>
          </w:p>
          <w:p w:rsidR="003C74B7" w:rsidRDefault="003C74B7" w:rsidP="00C15011"/>
          <w:p w:rsidR="003C74B7" w:rsidRPr="003C74B7" w:rsidRDefault="003C74B7" w:rsidP="00C15011">
            <w:r>
              <w:sym w:font="Wingdings" w:char="F071"/>
            </w:r>
            <w:r>
              <w:t xml:space="preserve"> Respecter l’équilibre femme /homme (en fonction de l’effectif du grade)</w:t>
            </w:r>
          </w:p>
          <w:p w:rsidR="003C74B7" w:rsidRDefault="003C74B7" w:rsidP="00C15011"/>
        </w:tc>
        <w:tc>
          <w:tcPr>
            <w:tcW w:w="2268" w:type="dxa"/>
          </w:tcPr>
          <w:p w:rsidR="003C74B7" w:rsidRPr="00C16FAE" w:rsidRDefault="00C16FAE" w:rsidP="00C15011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C15011" w:rsidRDefault="00C15011" w:rsidP="00C15011"/>
    <w:p w:rsidR="008F4822" w:rsidRDefault="008F4822" w:rsidP="00C15011"/>
    <w:p w:rsidR="008F4822" w:rsidRDefault="008F4822" w:rsidP="00C15011"/>
    <w:p w:rsidR="008F4822" w:rsidRDefault="008F4822" w:rsidP="00C15011"/>
    <w:p w:rsidR="008F4822" w:rsidRDefault="008F4822" w:rsidP="00C15011"/>
    <w:p w:rsidR="00C15011" w:rsidRPr="00234F48" w:rsidRDefault="00234F48" w:rsidP="00B9146D">
      <w:pPr>
        <w:pStyle w:val="Paragraphedeliste"/>
        <w:numPr>
          <w:ilvl w:val="0"/>
          <w:numId w:val="3"/>
        </w:numPr>
      </w:pPr>
      <w:r>
        <w:rPr>
          <w:b/>
          <w:sz w:val="24"/>
        </w:rPr>
        <w:t>La promotion interne</w:t>
      </w:r>
    </w:p>
    <w:p w:rsidR="00234F48" w:rsidRDefault="00234F48" w:rsidP="00234F48">
      <w:r>
        <w:t>Il s’agit des critères de dépôt d’un dossier de candidature à la promotion interne.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234F48" w:rsidRPr="00C16FAE" w:rsidTr="00B9146D">
        <w:tc>
          <w:tcPr>
            <w:tcW w:w="2552" w:type="dxa"/>
          </w:tcPr>
          <w:p w:rsidR="00234F48" w:rsidRDefault="00234F48" w:rsidP="00B9146D"/>
          <w:p w:rsidR="00234F48" w:rsidRDefault="00234F48" w:rsidP="00B9146D">
            <w:pPr>
              <w:rPr>
                <w:b/>
              </w:rPr>
            </w:pPr>
            <w:r w:rsidRPr="00C16FAE">
              <w:rPr>
                <w:b/>
              </w:rPr>
              <w:t xml:space="preserve">Critères retenus pour </w:t>
            </w:r>
          </w:p>
          <w:p w:rsidR="00234F48" w:rsidRPr="00C16FAE" w:rsidRDefault="00234F48" w:rsidP="00B9146D">
            <w:pPr>
              <w:rPr>
                <w:b/>
              </w:rPr>
            </w:pPr>
            <w:proofErr w:type="gramStart"/>
            <w:r>
              <w:rPr>
                <w:b/>
              </w:rPr>
              <w:t>proposer</w:t>
            </w:r>
            <w:proofErr w:type="gramEnd"/>
            <w:r>
              <w:rPr>
                <w:b/>
              </w:rPr>
              <w:t xml:space="preserve"> un agent à la promotion interne</w:t>
            </w:r>
          </w:p>
          <w:p w:rsidR="00234F48" w:rsidRDefault="00234F48" w:rsidP="00B9146D"/>
          <w:p w:rsidR="00234F48" w:rsidRDefault="00234F48" w:rsidP="00B9146D">
            <w:pPr>
              <w:rPr>
                <w:i/>
              </w:rPr>
            </w:pPr>
            <w:r w:rsidRPr="00C16FAE">
              <w:rPr>
                <w:i/>
              </w:rPr>
              <w:t xml:space="preserve">Cochez les critères </w:t>
            </w:r>
            <w:r>
              <w:rPr>
                <w:i/>
              </w:rPr>
              <w:t>que vous souhaitez retenir</w:t>
            </w:r>
          </w:p>
          <w:p w:rsidR="00234F48" w:rsidRPr="00C16FAE" w:rsidRDefault="00234F48" w:rsidP="00B9146D">
            <w:pPr>
              <w:rPr>
                <w:i/>
              </w:rPr>
            </w:pPr>
            <w:r>
              <w:rPr>
                <w:i/>
              </w:rPr>
              <w:t>Et définissez la pondération pour chaque critère</w:t>
            </w:r>
          </w:p>
        </w:tc>
        <w:tc>
          <w:tcPr>
            <w:tcW w:w="5812" w:type="dxa"/>
          </w:tcPr>
          <w:p w:rsidR="00234F48" w:rsidRDefault="00234F48" w:rsidP="00B9146D">
            <w:r>
              <w:t xml:space="preserve">  </w:t>
            </w:r>
          </w:p>
          <w:p w:rsidR="00234F48" w:rsidRPr="009B0CFD" w:rsidRDefault="00234F48" w:rsidP="00B9146D">
            <w:pPr>
              <w:rPr>
                <w:b/>
                <w:u w:val="single"/>
              </w:rPr>
            </w:pPr>
            <w:r w:rsidRPr="009B0CFD">
              <w:rPr>
                <w:b/>
                <w:u w:val="single"/>
              </w:rPr>
              <w:t>Liste des critères :</w:t>
            </w:r>
          </w:p>
          <w:p w:rsidR="00234F48" w:rsidRDefault="00234F48" w:rsidP="00B9146D"/>
          <w:p w:rsidR="00234F48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Privilégier l’obtention d’un examen professionnel </w:t>
            </w:r>
          </w:p>
          <w:p w:rsidR="00234F48" w:rsidRDefault="00234F48" w:rsidP="00B9146D"/>
          <w:p w:rsidR="00234F48" w:rsidRDefault="00234F48" w:rsidP="00234F48">
            <w:r>
              <w:sym w:font="Wingdings" w:char="F071"/>
            </w:r>
            <w:r>
              <w:t xml:space="preserve"> Mettre en adéquation grade /fonctions et responsabilités / organigramme</w:t>
            </w:r>
          </w:p>
          <w:p w:rsidR="00234F48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Prendre en compte l’effort de formation et / ou de préparation d’un concours ou d’un examen</w:t>
            </w:r>
          </w:p>
          <w:p w:rsidR="00942FF6" w:rsidRDefault="00942FF6" w:rsidP="00B9146D"/>
          <w:p w:rsidR="00942FF6" w:rsidRDefault="00942FF6" w:rsidP="00B9146D">
            <w:r>
              <w:sym w:font="Wingdings" w:char="F071"/>
            </w:r>
            <w:r>
              <w:t xml:space="preserve"> Prendre en compte la présentation au concours d’accès au grade</w:t>
            </w:r>
          </w:p>
          <w:p w:rsidR="00234F48" w:rsidRDefault="00234F48" w:rsidP="00B9146D">
            <w:r>
              <w:t xml:space="preserve"> </w:t>
            </w:r>
          </w:p>
          <w:p w:rsidR="00234F48" w:rsidRDefault="00234F48" w:rsidP="00234F48">
            <w:r>
              <w:sym w:font="Wingdings" w:char="F071"/>
            </w:r>
            <w:r>
              <w:t xml:space="preserve"> Reconnaître la valeur professionnelle</w:t>
            </w:r>
          </w:p>
          <w:p w:rsidR="00234F48" w:rsidRDefault="00234F48" w:rsidP="00234F48"/>
          <w:p w:rsidR="00234F48" w:rsidRDefault="00234F48" w:rsidP="00234F48">
            <w:r>
              <w:sym w:font="Wingdings" w:char="F071"/>
            </w:r>
            <w:r>
              <w:t xml:space="preserve"> Répondre à un souhait de mobilité interne ou externe formulé par l’agent</w:t>
            </w:r>
          </w:p>
          <w:p w:rsidR="00234F48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Reconnaître l’investissement et la motivation </w:t>
            </w:r>
          </w:p>
          <w:p w:rsidR="00234F48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Prendre en compte la diversité du parcours professionnel au sein de la collectivité</w:t>
            </w:r>
          </w:p>
          <w:p w:rsidR="00234F48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Prendre en compte les compétences acquises dans le secteur privé, associatif, syndical</w:t>
            </w:r>
          </w:p>
          <w:p w:rsidR="00234F48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Respecter l’équilibre femme /homme (en fonction de l’effectif du grade)</w:t>
            </w:r>
          </w:p>
          <w:p w:rsidR="00234F48" w:rsidRPr="003C74B7" w:rsidRDefault="00234F48" w:rsidP="00B9146D"/>
          <w:p w:rsidR="00234F48" w:rsidRDefault="00234F48" w:rsidP="00B9146D">
            <w:r>
              <w:sym w:font="Wingdings" w:char="F071"/>
            </w:r>
            <w:r>
              <w:t xml:space="preserve"> P</w:t>
            </w:r>
            <w:r w:rsidR="00942FF6">
              <w:t>rendre en compte</w:t>
            </w:r>
            <w:r>
              <w:t xml:space="preserve"> l’ancienneté dans le grade / dans la collectivité</w:t>
            </w:r>
          </w:p>
          <w:p w:rsidR="00942FF6" w:rsidRDefault="00942FF6" w:rsidP="00B9146D"/>
          <w:p w:rsidR="00942FF6" w:rsidRDefault="00942FF6" w:rsidP="00617B94">
            <w:r>
              <w:sym w:font="Wingdings" w:char="F071"/>
            </w:r>
            <w:r>
              <w:t xml:space="preserve"> Prendre en compte les avancements et les promotions déjà prononcés</w:t>
            </w:r>
          </w:p>
        </w:tc>
        <w:tc>
          <w:tcPr>
            <w:tcW w:w="2268" w:type="dxa"/>
          </w:tcPr>
          <w:p w:rsidR="00234F48" w:rsidRPr="00C16FAE" w:rsidRDefault="00234F48" w:rsidP="00B9146D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B9146D" w:rsidRDefault="00B9146D">
      <w:r>
        <w:br w:type="page"/>
      </w:r>
    </w:p>
    <w:p w:rsidR="00B9146D" w:rsidRDefault="00B9146D"/>
    <w:p w:rsidR="00B9146D" w:rsidRDefault="00B9146D" w:rsidP="00B9146D">
      <w:pPr>
        <w:pStyle w:val="Paragraphedeliste"/>
        <w:numPr>
          <w:ilvl w:val="0"/>
          <w:numId w:val="3"/>
        </w:numPr>
      </w:pPr>
      <w:r>
        <w:rPr>
          <w:b/>
          <w:sz w:val="24"/>
        </w:rPr>
        <w:t>La bonification d’ancienneté facultative pour les agents occupant les fonctions de secrétaire général de mairie</w:t>
      </w: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617B94" w:rsidRPr="00C16FAE" w:rsidTr="00B9146D">
        <w:tc>
          <w:tcPr>
            <w:tcW w:w="10632" w:type="dxa"/>
            <w:gridSpan w:val="3"/>
          </w:tcPr>
          <w:tbl>
            <w:tblPr>
              <w:tblW w:w="10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376"/>
            </w:tblGrid>
            <w:tr w:rsidR="00617B94" w:rsidRPr="00617B94" w:rsidTr="00B9146D">
              <w:trPr>
                <w:trHeight w:val="300"/>
              </w:trPr>
              <w:tc>
                <w:tcPr>
                  <w:tcW w:w="1037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17B94" w:rsidRPr="00B9146D" w:rsidRDefault="00617B94" w:rsidP="00B9146D">
                  <w:pPr>
                    <w:spacing w:after="0" w:line="240" w:lineRule="auto"/>
                    <w:ind w:right="1"/>
                    <w:jc w:val="both"/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</w:pPr>
                  <w:r w:rsidRPr="00617B94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 xml:space="preserve">Pour améliorer l'évolution de carrière de tous les secrétaires généraux de mairie, la loi n° 2023-1380 du 30 décembre 2023 visant à revaloriser le métier de secrétaire de mairie a créé, à compter du 1er août 2024, une bonification d'ancienneté pour l'avancement d'échelon, appelée "avantage spécifique d'ancienneté". </w:t>
                  </w:r>
                </w:p>
                <w:p w:rsidR="00617B94" w:rsidRPr="00B9146D" w:rsidRDefault="00617B94" w:rsidP="00B9146D">
                  <w:pPr>
                    <w:spacing w:after="0" w:line="240" w:lineRule="auto"/>
                    <w:ind w:right="1"/>
                    <w:jc w:val="both"/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</w:pPr>
                  <w:r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 xml:space="preserve">Son décret d’application n°2024-827 du 16 </w:t>
                  </w:r>
                  <w:r w:rsidR="00B9146D"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>juillet</w:t>
                  </w:r>
                  <w:r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 xml:space="preserve"> 2024 prévoit deux types d’avantage spécifique d’ancienneté (ASA)</w:t>
                  </w:r>
                  <w:r w:rsidR="00B9146D"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> :</w:t>
                  </w:r>
                </w:p>
                <w:p w:rsidR="00B9146D" w:rsidRPr="00B9146D" w:rsidRDefault="00B9146D" w:rsidP="00B9146D">
                  <w:pPr>
                    <w:spacing w:after="0" w:line="240" w:lineRule="auto"/>
                    <w:ind w:right="1"/>
                    <w:jc w:val="both"/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</w:pPr>
                  <w:r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>- avantage spécifique d’ancienneté automatique de 6 mois tous les 8 ans.</w:t>
                  </w:r>
                </w:p>
                <w:p w:rsidR="00B9146D" w:rsidRPr="00617B94" w:rsidRDefault="00B9146D" w:rsidP="00B9146D">
                  <w:pPr>
                    <w:spacing w:after="0" w:line="240" w:lineRule="auto"/>
                    <w:ind w:right="1"/>
                    <w:jc w:val="both"/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</w:pPr>
                  <w:r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 xml:space="preserve">- </w:t>
                  </w:r>
                  <w:r w:rsidRPr="00B9146D">
                    <w:rPr>
                      <w:rFonts w:ascii="Calibri" w:eastAsia="Times New Roman" w:hAnsi="Calibri" w:cs="Calibri"/>
                      <w:b/>
                      <w:i/>
                      <w:color w:val="000000"/>
                      <w:sz w:val="21"/>
                      <w:szCs w:val="21"/>
                      <w:u w:val="single"/>
                      <w:lang w:eastAsia="fr-FR"/>
                    </w:rPr>
                    <w:t>avantage spécifique d’ancienneté complémentaire et facultatif</w:t>
                  </w:r>
                  <w:r w:rsidRPr="00B9146D">
                    <w:rPr>
                      <w:rFonts w:ascii="Calibri" w:eastAsia="Times New Roman" w:hAnsi="Calibri" w:cs="Calibri"/>
                      <w:i/>
                      <w:color w:val="000000"/>
                      <w:sz w:val="21"/>
                      <w:szCs w:val="21"/>
                      <w:lang w:eastAsia="fr-FR"/>
                    </w:rPr>
                    <w:t xml:space="preserve"> d’un à trois mois par période d’au moins tous les 3 ans dans les fonctions de secrétaire général de mairie, en fonction de la valeur professionnelle appréciée par l’autorité territoriale selon les critères définis par les Lignes Directrices de Gestion.</w:t>
                  </w:r>
                </w:p>
              </w:tc>
            </w:tr>
            <w:tr w:rsidR="00617B94" w:rsidRPr="00617B94" w:rsidTr="00B9146D">
              <w:trPr>
                <w:trHeight w:val="408"/>
              </w:trPr>
              <w:tc>
                <w:tcPr>
                  <w:tcW w:w="103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7B94" w:rsidRPr="00617B94" w:rsidRDefault="00617B94" w:rsidP="00617B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fr-FR"/>
                    </w:rPr>
                  </w:pPr>
                </w:p>
              </w:tc>
            </w:tr>
            <w:tr w:rsidR="00617B94" w:rsidRPr="00617B94" w:rsidTr="00B9146D">
              <w:trPr>
                <w:trHeight w:val="408"/>
              </w:trPr>
              <w:tc>
                <w:tcPr>
                  <w:tcW w:w="1037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17B94" w:rsidRPr="00617B94" w:rsidRDefault="00617B94" w:rsidP="00617B9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617B94" w:rsidRPr="009B0CFD" w:rsidRDefault="00617B94" w:rsidP="00B9146D">
            <w:pPr>
              <w:rPr>
                <w:b/>
                <w:sz w:val="18"/>
              </w:rPr>
            </w:pPr>
          </w:p>
        </w:tc>
      </w:tr>
      <w:tr w:rsidR="00B9146D" w:rsidRPr="00C16FAE" w:rsidTr="00B9146D">
        <w:tc>
          <w:tcPr>
            <w:tcW w:w="2552" w:type="dxa"/>
          </w:tcPr>
          <w:p w:rsidR="00B9146D" w:rsidRPr="00C16FAE" w:rsidRDefault="00B9146D" w:rsidP="00B9146D">
            <w:pPr>
              <w:rPr>
                <w:b/>
              </w:rPr>
            </w:pPr>
            <w:r w:rsidRPr="00C16FAE">
              <w:rPr>
                <w:b/>
              </w:rPr>
              <w:t xml:space="preserve">Critères retenus pour </w:t>
            </w:r>
            <w:r w:rsidR="00D157B1">
              <w:rPr>
                <w:b/>
              </w:rPr>
              <w:t>le bénéfice</w:t>
            </w:r>
            <w:r>
              <w:rPr>
                <w:b/>
              </w:rPr>
              <w:t xml:space="preserve"> de la bonification d’ancienneté facultative </w:t>
            </w:r>
            <w:r w:rsidR="00D157B1">
              <w:rPr>
                <w:b/>
              </w:rPr>
              <w:t>pour les agents occupant les fonctions de secrétaire général</w:t>
            </w:r>
            <w:r>
              <w:rPr>
                <w:b/>
              </w:rPr>
              <w:t xml:space="preserve"> de mairie</w:t>
            </w:r>
          </w:p>
          <w:p w:rsidR="00B9146D" w:rsidRDefault="00B9146D" w:rsidP="00B9146D"/>
          <w:p w:rsidR="00B9146D" w:rsidRDefault="00B9146D" w:rsidP="00B9146D">
            <w:pPr>
              <w:rPr>
                <w:i/>
              </w:rPr>
            </w:pPr>
            <w:r w:rsidRPr="00C16FAE">
              <w:rPr>
                <w:i/>
              </w:rPr>
              <w:t xml:space="preserve">Cochez les critères </w:t>
            </w:r>
            <w:r>
              <w:rPr>
                <w:i/>
              </w:rPr>
              <w:t>que vous souhaitez retenir</w:t>
            </w:r>
          </w:p>
          <w:p w:rsidR="00B9146D" w:rsidRDefault="00B9146D" w:rsidP="00B9146D">
            <w:r>
              <w:rPr>
                <w:i/>
              </w:rPr>
              <w:t>Et définissez la pondération pour chaque critère</w:t>
            </w:r>
          </w:p>
        </w:tc>
        <w:tc>
          <w:tcPr>
            <w:tcW w:w="5812" w:type="dxa"/>
          </w:tcPr>
          <w:p w:rsidR="00B9146D" w:rsidRDefault="00B9146D" w:rsidP="00B9146D"/>
          <w:p w:rsidR="00694F5F" w:rsidRPr="009B0CFD" w:rsidRDefault="00694F5F" w:rsidP="00694F5F">
            <w:pPr>
              <w:rPr>
                <w:b/>
                <w:u w:val="single"/>
              </w:rPr>
            </w:pPr>
            <w:r w:rsidRPr="009B0CFD">
              <w:rPr>
                <w:b/>
                <w:u w:val="single"/>
              </w:rPr>
              <w:t>Liste des critères :</w:t>
            </w:r>
          </w:p>
          <w:p w:rsidR="00694F5F" w:rsidRDefault="00694F5F" w:rsidP="00B9146D"/>
          <w:p w:rsidR="00B9146D" w:rsidRDefault="00B9146D" w:rsidP="00B9146D">
            <w:r>
              <w:sym w:font="Wingdings" w:char="F071"/>
            </w:r>
            <w:r>
              <w:t xml:space="preserve"> </w:t>
            </w:r>
            <w:r w:rsidRPr="00617B94">
              <w:t>Efficacité dans l'emploi et réalisation des objectifs</w:t>
            </w:r>
          </w:p>
          <w:p w:rsidR="00B9146D" w:rsidRDefault="00B9146D" w:rsidP="00B9146D"/>
          <w:p w:rsidR="00B9146D" w:rsidRDefault="00B9146D" w:rsidP="00B9146D">
            <w:r>
              <w:sym w:font="Wingdings" w:char="F071"/>
            </w:r>
            <w:r>
              <w:t xml:space="preserve"> </w:t>
            </w:r>
            <w:r w:rsidRPr="00617B94">
              <w:t>Compétences professionnelles et techniques</w:t>
            </w:r>
          </w:p>
          <w:p w:rsidR="00B9146D" w:rsidRDefault="00B9146D" w:rsidP="00B9146D"/>
          <w:p w:rsidR="00B9146D" w:rsidRDefault="00B9146D" w:rsidP="00B9146D">
            <w:r>
              <w:sym w:font="Wingdings" w:char="F071"/>
            </w:r>
            <w:r>
              <w:t xml:space="preserve"> Qualités relationnelles</w:t>
            </w:r>
          </w:p>
          <w:p w:rsidR="00B9146D" w:rsidRDefault="00B9146D" w:rsidP="00B9146D"/>
          <w:p w:rsidR="00B9146D" w:rsidRDefault="00B9146D" w:rsidP="00B9146D">
            <w:r>
              <w:sym w:font="Wingdings" w:char="F071"/>
            </w:r>
            <w:r>
              <w:t xml:space="preserve"> Capacité d’encadrement, d’expertise</w:t>
            </w:r>
          </w:p>
          <w:p w:rsidR="00B9146D" w:rsidRDefault="00B9146D" w:rsidP="00B9146D"/>
          <w:p w:rsidR="00B9146D" w:rsidRDefault="00B9146D" w:rsidP="00B9146D">
            <w:r>
              <w:sym w:font="Wingdings" w:char="F071"/>
            </w:r>
            <w:r>
              <w:t xml:space="preserve"> Appui technique et aide à la décision du Maire</w:t>
            </w:r>
          </w:p>
          <w:p w:rsidR="00B9146D" w:rsidRDefault="00B9146D" w:rsidP="00B9146D"/>
          <w:p w:rsidR="00B9146D" w:rsidRDefault="00B9146D" w:rsidP="00B9146D">
            <w:r>
              <w:sym w:font="Wingdings" w:char="F071"/>
            </w:r>
            <w:r>
              <w:t xml:space="preserve"> Autonomie et prise d’initiative</w:t>
            </w:r>
          </w:p>
          <w:p w:rsidR="00D157B1" w:rsidRDefault="00D157B1" w:rsidP="00B9146D"/>
          <w:p w:rsidR="00D157B1" w:rsidRDefault="00D157B1" w:rsidP="00D157B1">
            <w:r>
              <w:sym w:font="Wingdings" w:char="F071"/>
            </w:r>
            <w:r>
              <w:t xml:space="preserve"> Autres à préciser………………</w:t>
            </w:r>
            <w:bookmarkStart w:id="0" w:name="_GoBack"/>
            <w:bookmarkEnd w:id="0"/>
            <w:r>
              <w:t>…………………………………………………</w:t>
            </w:r>
          </w:p>
          <w:p w:rsidR="00D157B1" w:rsidRDefault="00D157B1" w:rsidP="00D157B1">
            <w:r>
              <w:t>……………………………………………………………………………………………….</w:t>
            </w:r>
          </w:p>
          <w:p w:rsidR="00D157B1" w:rsidRDefault="00D157B1" w:rsidP="00D157B1">
            <w:r>
              <w:t>………………………………………………………………………………………………</w:t>
            </w:r>
            <w:r>
              <w:t xml:space="preserve"> </w:t>
            </w:r>
          </w:p>
        </w:tc>
        <w:tc>
          <w:tcPr>
            <w:tcW w:w="2268" w:type="dxa"/>
          </w:tcPr>
          <w:p w:rsidR="00B9146D" w:rsidRPr="00C16FAE" w:rsidRDefault="00B9146D" w:rsidP="00B9146D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942FF6" w:rsidRDefault="00942FF6" w:rsidP="00767138"/>
    <w:p w:rsidR="00942FF6" w:rsidRDefault="00942FF6">
      <w:r>
        <w:br w:type="page"/>
      </w:r>
    </w:p>
    <w:p w:rsidR="00617B94" w:rsidRDefault="00617B94"/>
    <w:p w:rsidR="00617B94" w:rsidRDefault="00617B94"/>
    <w:p w:rsidR="00617B94" w:rsidRDefault="00617B94"/>
    <w:p w:rsidR="00942FF6" w:rsidRPr="009B0CFD" w:rsidRDefault="00942FF6" w:rsidP="009B0CFD">
      <w:pPr>
        <w:pStyle w:val="Paragraphedeliste"/>
        <w:numPr>
          <w:ilvl w:val="0"/>
          <w:numId w:val="1"/>
        </w:numPr>
        <w:rPr>
          <w:u w:val="single"/>
        </w:rPr>
      </w:pPr>
      <w:r w:rsidRPr="00234F48">
        <w:rPr>
          <w:b/>
          <w:sz w:val="24"/>
          <w:u w:val="single"/>
        </w:rPr>
        <w:t xml:space="preserve">Les orientations générales en matière de </w:t>
      </w:r>
      <w:r>
        <w:rPr>
          <w:b/>
          <w:sz w:val="24"/>
          <w:u w:val="single"/>
        </w:rPr>
        <w:t>valorisation des parcours professionnels</w:t>
      </w:r>
      <w:r w:rsidRPr="00234F48">
        <w:rPr>
          <w:b/>
          <w:sz w:val="24"/>
          <w:u w:val="single"/>
        </w:rPr>
        <w:t xml:space="preserve"> </w:t>
      </w:r>
    </w:p>
    <w:p w:rsidR="009B0CFD" w:rsidRPr="009B0CFD" w:rsidRDefault="009B0CFD" w:rsidP="009B0CFD">
      <w:pPr>
        <w:pStyle w:val="Paragraphedeliste"/>
        <w:ind w:left="1080"/>
        <w:rPr>
          <w:u w:val="single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5812"/>
        <w:gridCol w:w="2268"/>
      </w:tblGrid>
      <w:tr w:rsidR="009B0CFD" w:rsidTr="00345589">
        <w:tc>
          <w:tcPr>
            <w:tcW w:w="2552" w:type="dxa"/>
          </w:tcPr>
          <w:p w:rsidR="009B0CFD" w:rsidRDefault="009B0CFD" w:rsidP="009B0CFD">
            <w:pPr>
              <w:rPr>
                <w:b/>
              </w:rPr>
            </w:pPr>
            <w:r>
              <w:rPr>
                <w:b/>
              </w:rPr>
              <w:t>Quels indicateurs pour évaluer la valeur professionnelle et l’engagement professionnel</w:t>
            </w:r>
          </w:p>
          <w:p w:rsidR="009B0CFD" w:rsidRDefault="009B0CFD" w:rsidP="009B0CFD">
            <w:pPr>
              <w:rPr>
                <w:b/>
              </w:rPr>
            </w:pPr>
          </w:p>
          <w:p w:rsidR="009B0CFD" w:rsidRPr="00C94C93" w:rsidRDefault="009B0CFD" w:rsidP="009B0CFD">
            <w:pPr>
              <w:rPr>
                <w:i/>
              </w:rPr>
            </w:pPr>
            <w:r w:rsidRPr="00C94C93">
              <w:rPr>
                <w:i/>
              </w:rPr>
              <w:t xml:space="preserve">Cochez les indicateurs que vous retenez </w:t>
            </w:r>
            <w:r>
              <w:rPr>
                <w:i/>
              </w:rPr>
              <w:t>et leur pondération</w:t>
            </w:r>
          </w:p>
          <w:p w:rsidR="009B0CFD" w:rsidRPr="00C16FAE" w:rsidRDefault="009B0CFD" w:rsidP="009B0CFD">
            <w:pPr>
              <w:rPr>
                <w:b/>
              </w:rPr>
            </w:pPr>
          </w:p>
          <w:p w:rsidR="009B0CFD" w:rsidRPr="00C16FAE" w:rsidRDefault="009B0CFD" w:rsidP="009B0CFD">
            <w:pPr>
              <w:rPr>
                <w:b/>
              </w:rPr>
            </w:pPr>
          </w:p>
        </w:tc>
        <w:tc>
          <w:tcPr>
            <w:tcW w:w="5812" w:type="dxa"/>
          </w:tcPr>
          <w:p w:rsidR="009B0CFD" w:rsidRDefault="009B0CFD" w:rsidP="009B0CFD"/>
          <w:p w:rsidR="009B0CFD" w:rsidRDefault="009B0CFD" w:rsidP="009B0CFD"/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 Le compte-rendu d’entretien professionnel annuel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 Les formations suivies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La qualité des travaux rendus ou/et projets réalisés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La diversité des parcours et des fonctions exercées (y compris dans les secteurs privé, associatif, syndical…)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L’accomplissement d’une démarche e</w:t>
            </w:r>
            <w:r w:rsidR="00F97F67">
              <w:t>n</w:t>
            </w:r>
            <w:r>
              <w:t xml:space="preserve"> VAE</w:t>
            </w:r>
          </w:p>
          <w:p w:rsidR="009B0CFD" w:rsidRDefault="009B0CFD" w:rsidP="009B0CFD"/>
          <w:p w:rsidR="009B0CFD" w:rsidRPr="009B0CFD" w:rsidRDefault="009B0CFD" w:rsidP="009B0CFD">
            <w:r>
              <w:sym w:font="Wingdings" w:char="F071"/>
            </w:r>
            <w:r>
              <w:t xml:space="preserve"> L’accompagnement pédagogique en interne (des nouveaux arrivants, tutorat …)</w:t>
            </w:r>
          </w:p>
          <w:p w:rsidR="009B0CFD" w:rsidRDefault="009B0CFD" w:rsidP="009B0CFD"/>
        </w:tc>
        <w:tc>
          <w:tcPr>
            <w:tcW w:w="2268" w:type="dxa"/>
          </w:tcPr>
          <w:p w:rsidR="009B0CFD" w:rsidRPr="009B0CFD" w:rsidRDefault="009B0CFD" w:rsidP="009B0CFD">
            <w:pPr>
              <w:rPr>
                <w:b/>
                <w:sz w:val="18"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  <w:tr w:rsidR="009B0CFD" w:rsidTr="00345589">
        <w:tc>
          <w:tcPr>
            <w:tcW w:w="2552" w:type="dxa"/>
          </w:tcPr>
          <w:p w:rsidR="009B0CFD" w:rsidRDefault="009B0CFD" w:rsidP="009B0CFD"/>
          <w:p w:rsidR="009B0CFD" w:rsidRPr="00C16FAE" w:rsidRDefault="009B0CFD" w:rsidP="009B0CFD">
            <w:pPr>
              <w:rPr>
                <w:b/>
              </w:rPr>
            </w:pPr>
            <w:r>
              <w:rPr>
                <w:b/>
              </w:rPr>
              <w:t xml:space="preserve">Quelles actions pour accompagner les agents dans leurs parcours professionnels </w:t>
            </w:r>
          </w:p>
          <w:p w:rsidR="009B0CFD" w:rsidRDefault="009B0CFD" w:rsidP="009B0CFD"/>
          <w:p w:rsidR="009B0CFD" w:rsidRDefault="009B0CFD" w:rsidP="009B0CFD">
            <w:pPr>
              <w:rPr>
                <w:i/>
              </w:rPr>
            </w:pPr>
            <w:r w:rsidRPr="00C16FAE">
              <w:rPr>
                <w:i/>
              </w:rPr>
              <w:t xml:space="preserve">Cochez les </w:t>
            </w:r>
            <w:r>
              <w:rPr>
                <w:i/>
              </w:rPr>
              <w:t>actions</w:t>
            </w:r>
            <w:r w:rsidRPr="00C16FAE">
              <w:rPr>
                <w:i/>
              </w:rPr>
              <w:t xml:space="preserve"> </w:t>
            </w:r>
            <w:r>
              <w:rPr>
                <w:i/>
              </w:rPr>
              <w:t>que vous souhaitez retenir</w:t>
            </w:r>
          </w:p>
          <w:p w:rsidR="009B0CFD" w:rsidRPr="00C16FAE" w:rsidRDefault="009B0CFD" w:rsidP="009B0CFD">
            <w:pPr>
              <w:rPr>
                <w:i/>
              </w:rPr>
            </w:pPr>
            <w:r>
              <w:rPr>
                <w:i/>
              </w:rPr>
              <w:t>Et définissez la pondération pour chacune</w:t>
            </w:r>
          </w:p>
        </w:tc>
        <w:tc>
          <w:tcPr>
            <w:tcW w:w="5812" w:type="dxa"/>
          </w:tcPr>
          <w:p w:rsidR="009B0CFD" w:rsidRDefault="009B0CFD" w:rsidP="009B0CFD"/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Communiquer sur les dispositifs de préparation au concours et examens professionnels</w:t>
            </w:r>
          </w:p>
          <w:p w:rsidR="009B0CFD" w:rsidRDefault="009B0CFD" w:rsidP="009B0CFD"/>
          <w:p w:rsidR="009B0CFD" w:rsidRDefault="009B0CFD" w:rsidP="009B0CFD">
            <w:r>
              <w:sym w:font="Wingdings" w:char="F071"/>
            </w:r>
            <w:r>
              <w:t xml:space="preserve"> Fixer les règles des accès aux préparations des concours</w:t>
            </w:r>
            <w:r w:rsidR="00E5517D">
              <w:t> et examens prof. :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le</w:t>
            </w:r>
            <w:proofErr w:type="gramEnd"/>
            <w:r>
              <w:t xml:space="preserve"> cadencement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le</w:t>
            </w:r>
            <w:proofErr w:type="gramEnd"/>
            <w:r>
              <w:t xml:space="preserve"> lien avec le besoin de la collectivité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le</w:t>
            </w:r>
            <w:proofErr w:type="gramEnd"/>
            <w:r>
              <w:t xml:space="preserve"> lien avec le projet professionnel de l’agent</w:t>
            </w:r>
          </w:p>
          <w:p w:rsidR="00E5517D" w:rsidRDefault="00E5517D" w:rsidP="009B0CFD">
            <w:r>
              <w:t xml:space="preserve">        </w:t>
            </w:r>
            <w:r>
              <w:sym w:font="Wingdings" w:char="F071"/>
            </w:r>
            <w: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prise en compte de l’investissement et de la motivation</w:t>
            </w:r>
          </w:p>
          <w:p w:rsidR="00E5517D" w:rsidRDefault="00E5517D" w:rsidP="009B0CFD"/>
          <w:p w:rsidR="00E5517D" w:rsidRDefault="00E5517D" w:rsidP="009B0CFD">
            <w:r>
              <w:sym w:font="Wingdings" w:char="F071"/>
            </w:r>
            <w:r>
              <w:t xml:space="preserve"> Communiquer sur les suites données après obtention du concours ou examen</w:t>
            </w:r>
            <w:r w:rsidR="00345589">
              <w:t xml:space="preserve"> (</w:t>
            </w:r>
            <w:r>
              <w:t>nomination interne ou accompagnement à une nomination externe)</w:t>
            </w:r>
          </w:p>
          <w:p w:rsidR="009B0CFD" w:rsidRDefault="009B0CFD" w:rsidP="009B0CFD">
            <w:pPr>
              <w:pStyle w:val="Paragraphedeliste"/>
            </w:pPr>
          </w:p>
          <w:p w:rsidR="009B0CFD" w:rsidRDefault="009B0CFD" w:rsidP="009B0CFD"/>
          <w:p w:rsidR="009B0CFD" w:rsidRDefault="009B0CFD" w:rsidP="009B0CFD"/>
        </w:tc>
        <w:tc>
          <w:tcPr>
            <w:tcW w:w="2268" w:type="dxa"/>
          </w:tcPr>
          <w:p w:rsidR="009B0CFD" w:rsidRPr="00C16FAE" w:rsidRDefault="009B0CFD" w:rsidP="009B0CFD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  <w:tr w:rsidR="00E5517D" w:rsidRPr="00C16FAE" w:rsidTr="00345589">
        <w:tc>
          <w:tcPr>
            <w:tcW w:w="2552" w:type="dxa"/>
          </w:tcPr>
          <w:p w:rsidR="00E5517D" w:rsidRDefault="00E5517D" w:rsidP="00B9146D"/>
          <w:p w:rsidR="00E5517D" w:rsidRPr="00C16FAE" w:rsidRDefault="00E5517D" w:rsidP="00B9146D">
            <w:pPr>
              <w:rPr>
                <w:b/>
              </w:rPr>
            </w:pPr>
            <w:r>
              <w:rPr>
                <w:b/>
              </w:rPr>
              <w:t>Quels critères pour nommer un agent suite à la réussite au concours ou à l’examen</w:t>
            </w:r>
          </w:p>
          <w:p w:rsidR="00E5517D" w:rsidRDefault="00E5517D" w:rsidP="00B9146D"/>
          <w:p w:rsidR="00E5517D" w:rsidRDefault="00E5517D" w:rsidP="00B9146D">
            <w:pPr>
              <w:rPr>
                <w:i/>
              </w:rPr>
            </w:pPr>
            <w:r w:rsidRPr="00C16FAE">
              <w:rPr>
                <w:i/>
              </w:rPr>
              <w:t xml:space="preserve">Cochez les </w:t>
            </w:r>
            <w:r w:rsidR="00345589">
              <w:rPr>
                <w:i/>
              </w:rPr>
              <w:t>critère</w:t>
            </w:r>
            <w:r>
              <w:rPr>
                <w:i/>
              </w:rPr>
              <w:t>s</w:t>
            </w:r>
            <w:r w:rsidRPr="00C16FAE">
              <w:rPr>
                <w:i/>
              </w:rPr>
              <w:t xml:space="preserve"> </w:t>
            </w:r>
            <w:r>
              <w:rPr>
                <w:i/>
              </w:rPr>
              <w:t>que vous souhaitez retenir</w:t>
            </w:r>
          </w:p>
          <w:p w:rsidR="00E5517D" w:rsidRPr="00C16FAE" w:rsidRDefault="00E5517D" w:rsidP="00345589">
            <w:pPr>
              <w:rPr>
                <w:i/>
              </w:rPr>
            </w:pPr>
            <w:r>
              <w:rPr>
                <w:i/>
              </w:rPr>
              <w:t xml:space="preserve">Et définissez la pondération </w:t>
            </w:r>
          </w:p>
        </w:tc>
        <w:tc>
          <w:tcPr>
            <w:tcW w:w="5812" w:type="dxa"/>
          </w:tcPr>
          <w:p w:rsidR="00E5517D" w:rsidRDefault="00E5517D" w:rsidP="00B9146D"/>
          <w:p w:rsidR="00E5517D" w:rsidRDefault="00E5517D" w:rsidP="00B9146D"/>
          <w:p w:rsidR="00E5517D" w:rsidRDefault="00E5517D" w:rsidP="00E5517D">
            <w:r>
              <w:sym w:font="Wingdings" w:char="F071"/>
            </w:r>
            <w:r>
              <w:t xml:space="preserve"> Mettre en adéquation grade /fonctions et responsabilités / organigramme</w:t>
            </w:r>
          </w:p>
          <w:p w:rsidR="00E5517D" w:rsidRDefault="00E5517D" w:rsidP="00E5517D"/>
          <w:p w:rsidR="00E5517D" w:rsidRDefault="00E5517D" w:rsidP="00E5517D">
            <w:r>
              <w:sym w:font="Wingdings" w:char="F071"/>
            </w:r>
            <w:r>
              <w:t xml:space="preserve"> Prendre en compte l’effort de formation et / ou de préparation d’un concours ou d’un examen</w:t>
            </w:r>
          </w:p>
          <w:p w:rsidR="00115C0E" w:rsidRDefault="00115C0E" w:rsidP="00E5517D"/>
          <w:p w:rsidR="00115C0E" w:rsidRDefault="00115C0E" w:rsidP="00115C0E">
            <w:r>
              <w:sym w:font="Wingdings" w:char="F071"/>
            </w:r>
            <w:r>
              <w:t xml:space="preserve"> Prendre en compte les compétences professionnelles et capacités d’adaptation aux nouvelles missions</w:t>
            </w:r>
          </w:p>
          <w:p w:rsidR="00115C0E" w:rsidRDefault="00115C0E" w:rsidP="00E5517D"/>
          <w:p w:rsidR="00E5517D" w:rsidRDefault="00E5517D" w:rsidP="00E5517D"/>
          <w:p w:rsidR="00E5517D" w:rsidRDefault="00E5517D" w:rsidP="00E5517D">
            <w:r>
              <w:sym w:font="Wingdings" w:char="F071"/>
            </w:r>
            <w:r>
              <w:t xml:space="preserve"> Reconnaître l’investissement et la motivation </w:t>
            </w:r>
          </w:p>
          <w:p w:rsidR="00115C0E" w:rsidRDefault="00115C0E" w:rsidP="00E5517D"/>
          <w:p w:rsidR="00115C0E" w:rsidRDefault="00115C0E" w:rsidP="00E5517D">
            <w:r>
              <w:sym w:font="Wingdings" w:char="F071"/>
            </w:r>
            <w:r>
              <w:t xml:space="preserve"> Prendre en compte les compétences acquises dans le secteur privé, associatif, syndical</w:t>
            </w:r>
          </w:p>
          <w:p w:rsidR="00E5517D" w:rsidRDefault="00E5517D" w:rsidP="00B9146D">
            <w:pPr>
              <w:pStyle w:val="Paragraphedeliste"/>
            </w:pPr>
          </w:p>
          <w:p w:rsidR="00E5517D" w:rsidRDefault="00E5517D" w:rsidP="00B9146D">
            <w:r>
              <w:sym w:font="Wingdings" w:char="F071"/>
            </w:r>
            <w:r>
              <w:t xml:space="preserve"> Répondre à un souhait de mobilité interne ou externe formulé par l’agent</w:t>
            </w:r>
          </w:p>
          <w:p w:rsidR="00115C0E" w:rsidRDefault="00115C0E" w:rsidP="00B9146D"/>
          <w:p w:rsidR="00115C0E" w:rsidRDefault="00115C0E" w:rsidP="00115C0E">
            <w:r>
              <w:sym w:font="Wingdings" w:char="F071"/>
            </w:r>
            <w:r>
              <w:t xml:space="preserve"> Répondre à un besoin de la collectivité</w:t>
            </w:r>
          </w:p>
          <w:p w:rsidR="00115C0E" w:rsidRDefault="00115C0E" w:rsidP="00B9146D">
            <w:r>
              <w:t xml:space="preserve"> </w:t>
            </w:r>
          </w:p>
          <w:p w:rsidR="00115C0E" w:rsidRDefault="00115C0E" w:rsidP="00115C0E">
            <w:r>
              <w:sym w:font="Wingdings" w:char="F071"/>
            </w:r>
            <w:r>
              <w:t xml:space="preserve"> Respecter l’équilibre femme /homme (en fonction de l’effectif du grade)</w:t>
            </w:r>
          </w:p>
          <w:p w:rsidR="00E5517D" w:rsidRDefault="00E5517D" w:rsidP="00B9146D"/>
        </w:tc>
        <w:tc>
          <w:tcPr>
            <w:tcW w:w="2268" w:type="dxa"/>
          </w:tcPr>
          <w:p w:rsidR="00E5517D" w:rsidRPr="00C16FAE" w:rsidRDefault="00E5517D" w:rsidP="00B9146D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  <w:tr w:rsidR="00345589" w:rsidRPr="00C16FAE" w:rsidTr="00345589">
        <w:tc>
          <w:tcPr>
            <w:tcW w:w="2552" w:type="dxa"/>
          </w:tcPr>
          <w:p w:rsidR="00345589" w:rsidRDefault="00345589" w:rsidP="00B9146D"/>
          <w:p w:rsidR="00345589" w:rsidRPr="00C16FAE" w:rsidRDefault="00345589" w:rsidP="00B9146D">
            <w:pPr>
              <w:rPr>
                <w:b/>
              </w:rPr>
            </w:pPr>
            <w:r>
              <w:rPr>
                <w:b/>
              </w:rPr>
              <w:t>Quelles actions pour favoriser l’accès à des fonctions supérieures, faciliter la mobilité interne ?</w:t>
            </w:r>
          </w:p>
          <w:p w:rsidR="00345589" w:rsidRDefault="00345589" w:rsidP="00B9146D"/>
          <w:p w:rsidR="00345589" w:rsidRDefault="00345589" w:rsidP="00B9146D">
            <w:pPr>
              <w:rPr>
                <w:i/>
              </w:rPr>
            </w:pPr>
            <w:r w:rsidRPr="00C16FAE">
              <w:rPr>
                <w:i/>
              </w:rPr>
              <w:t xml:space="preserve">Cochez les </w:t>
            </w:r>
            <w:r>
              <w:rPr>
                <w:i/>
              </w:rPr>
              <w:t>actions</w:t>
            </w:r>
            <w:r w:rsidRPr="00C16FAE">
              <w:rPr>
                <w:i/>
              </w:rPr>
              <w:t xml:space="preserve"> </w:t>
            </w:r>
            <w:r>
              <w:rPr>
                <w:i/>
              </w:rPr>
              <w:t>que vous souhaitez retenir</w:t>
            </w:r>
          </w:p>
          <w:p w:rsidR="00345589" w:rsidRPr="00C16FAE" w:rsidRDefault="00345589" w:rsidP="00B9146D">
            <w:pPr>
              <w:rPr>
                <w:i/>
              </w:rPr>
            </w:pPr>
            <w:r>
              <w:rPr>
                <w:i/>
              </w:rPr>
              <w:t>Et définissez la pondération pour chacune</w:t>
            </w:r>
          </w:p>
        </w:tc>
        <w:tc>
          <w:tcPr>
            <w:tcW w:w="5812" w:type="dxa"/>
          </w:tcPr>
          <w:p w:rsidR="00345589" w:rsidRDefault="00345589" w:rsidP="00B9146D"/>
          <w:p w:rsidR="00345589" w:rsidRDefault="00345589" w:rsidP="00B9146D"/>
          <w:p w:rsidR="00EF3670" w:rsidRDefault="00EF3670" w:rsidP="00B9146D"/>
          <w:p w:rsidR="00345589" w:rsidRDefault="00345589" w:rsidP="00B9146D">
            <w:r>
              <w:sym w:font="Wingdings" w:char="F071"/>
            </w:r>
            <w:r>
              <w:t xml:space="preserve"> Proposer à l’agent des missions d’un niveau supérieur ou des responsabilités supplémentaires</w:t>
            </w:r>
          </w:p>
          <w:p w:rsidR="00345589" w:rsidRDefault="00345589" w:rsidP="00B9146D"/>
          <w:p w:rsidR="00345589" w:rsidRDefault="00345589" w:rsidP="00345589">
            <w:r>
              <w:sym w:font="Wingdings" w:char="F071"/>
            </w:r>
            <w:r>
              <w:t xml:space="preserve"> Mettre en place une bourse de l’emploi interne</w:t>
            </w:r>
          </w:p>
          <w:p w:rsidR="00345589" w:rsidRDefault="00345589" w:rsidP="00345589"/>
          <w:p w:rsidR="00345589" w:rsidRDefault="00345589" w:rsidP="00345589">
            <w:r>
              <w:sym w:font="Wingdings" w:char="F071"/>
            </w:r>
            <w:r>
              <w:t xml:space="preserve"> Instaurer un tutorat et / ou un accompagnement dans les nouvelles fonctions</w:t>
            </w:r>
          </w:p>
          <w:p w:rsidR="00345589" w:rsidRDefault="00345589" w:rsidP="00B9146D"/>
          <w:p w:rsidR="00345589" w:rsidRDefault="00345589" w:rsidP="00B9146D">
            <w:r>
              <w:sym w:font="Wingdings" w:char="F071"/>
            </w:r>
            <w:r>
              <w:t xml:space="preserve"> Proposer des stages d’immersion ou des mises en situation sur des postes à responsabilité</w:t>
            </w:r>
          </w:p>
          <w:p w:rsidR="00345589" w:rsidRDefault="00345589" w:rsidP="00B9146D"/>
          <w:p w:rsidR="00345589" w:rsidRDefault="00345589" w:rsidP="00B9146D">
            <w:r>
              <w:sym w:font="Wingdings" w:char="F071"/>
            </w:r>
            <w:r>
              <w:t xml:space="preserve"> Favoriser l’accès à des parcours spécifiques (métiers de manager, poste à responsabilité, responsable financier…)</w:t>
            </w:r>
          </w:p>
          <w:p w:rsidR="00345589" w:rsidRDefault="00345589" w:rsidP="00B9146D"/>
          <w:p w:rsidR="00345589" w:rsidRDefault="00345589" w:rsidP="00B9146D">
            <w:r>
              <w:sym w:font="Wingdings" w:char="F071"/>
            </w:r>
            <w:r>
              <w:t xml:space="preserve"> Proposer des formations qualifiantes (universitaires, professionnelles…)</w:t>
            </w:r>
          </w:p>
          <w:p w:rsidR="00345589" w:rsidRDefault="00345589" w:rsidP="00B9146D"/>
        </w:tc>
        <w:tc>
          <w:tcPr>
            <w:tcW w:w="2268" w:type="dxa"/>
          </w:tcPr>
          <w:p w:rsidR="00345589" w:rsidRPr="00C16FAE" w:rsidRDefault="00345589" w:rsidP="00B9146D">
            <w:pPr>
              <w:rPr>
                <w:b/>
              </w:rPr>
            </w:pPr>
            <w:r w:rsidRPr="009B0CFD">
              <w:rPr>
                <w:b/>
                <w:sz w:val="18"/>
              </w:rPr>
              <w:t>Pondération des critères : nombre de points /100</w:t>
            </w:r>
          </w:p>
        </w:tc>
      </w:tr>
    </w:tbl>
    <w:p w:rsidR="00767138" w:rsidRPr="00767138" w:rsidRDefault="00767138" w:rsidP="00767138"/>
    <w:sectPr w:rsidR="00767138" w:rsidRPr="00767138" w:rsidSect="00233F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6D" w:rsidRDefault="00B9146D" w:rsidP="00767138">
      <w:pPr>
        <w:spacing w:after="0" w:line="240" w:lineRule="auto"/>
      </w:pPr>
      <w:r>
        <w:separator/>
      </w:r>
    </w:p>
  </w:endnote>
  <w:endnote w:type="continuationSeparator" w:id="0">
    <w:p w:rsidR="00B9146D" w:rsidRDefault="00B9146D" w:rsidP="0076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6D" w:rsidRDefault="00B9146D" w:rsidP="00767138">
      <w:pPr>
        <w:spacing w:after="0" w:line="240" w:lineRule="auto"/>
      </w:pPr>
      <w:r>
        <w:separator/>
      </w:r>
    </w:p>
  </w:footnote>
  <w:footnote w:type="continuationSeparator" w:id="0">
    <w:p w:rsidR="00B9146D" w:rsidRDefault="00B9146D" w:rsidP="0076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46D" w:rsidRDefault="00B9146D" w:rsidP="00767138">
    <w:pPr>
      <w:jc w:val="center"/>
      <w:rPr>
        <w:color w:val="002060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94241D8" wp14:editId="3DE4D9CE">
          <wp:simplePos x="0" y="0"/>
          <wp:positionH relativeFrom="column">
            <wp:posOffset>-723900</wp:posOffset>
          </wp:positionH>
          <wp:positionV relativeFrom="paragraph">
            <wp:posOffset>-306070</wp:posOffset>
          </wp:positionV>
          <wp:extent cx="1272540" cy="884391"/>
          <wp:effectExtent l="0" t="0" r="381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884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138">
      <w:rPr>
        <w:color w:val="002060"/>
      </w:rPr>
      <w:t xml:space="preserve">Les lignes directrices de gestion </w:t>
    </w:r>
  </w:p>
  <w:p w:rsidR="00B9146D" w:rsidRPr="00767138" w:rsidRDefault="00B9146D" w:rsidP="00767138">
    <w:pPr>
      <w:jc w:val="center"/>
      <w:rPr>
        <w:color w:val="002060"/>
      </w:rPr>
    </w:pPr>
    <w:r w:rsidRPr="00767138">
      <w:rPr>
        <w:color w:val="002060"/>
      </w:rPr>
      <w:t>en matière de promotion et de valorisation des parcours professionnels</w:t>
    </w:r>
    <w:r>
      <w:rPr>
        <w:noProof/>
        <w:color w:val="8496B0" w:themeColor="text2" w:themeTint="99"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e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orme libre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e libre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e libre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e libre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e libre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Zone de texte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6D" w:rsidRDefault="00B9146D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4F5F"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">
              <v:shape id="Forme libre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orme libre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orme libre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orme libre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orme libre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:rsidR="00B9146D" w:rsidRDefault="00B9146D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 w:rsidR="00694F5F"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341"/>
    <w:multiLevelType w:val="hybridMultilevel"/>
    <w:tmpl w:val="CC2C5120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486E76"/>
    <w:multiLevelType w:val="hybridMultilevel"/>
    <w:tmpl w:val="F58C8E28"/>
    <w:lvl w:ilvl="0" w:tplc="7336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81B3F"/>
    <w:multiLevelType w:val="hybridMultilevel"/>
    <w:tmpl w:val="78D037D8"/>
    <w:lvl w:ilvl="0" w:tplc="58F4DA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EA3A72FC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00D27"/>
    <w:multiLevelType w:val="hybridMultilevel"/>
    <w:tmpl w:val="8F0A00E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8"/>
    <w:rsid w:val="00115C0E"/>
    <w:rsid w:val="00233F18"/>
    <w:rsid w:val="00234F48"/>
    <w:rsid w:val="00345589"/>
    <w:rsid w:val="003C03FA"/>
    <w:rsid w:val="003C74B7"/>
    <w:rsid w:val="00425C6E"/>
    <w:rsid w:val="004567D6"/>
    <w:rsid w:val="00617B94"/>
    <w:rsid w:val="00694F5F"/>
    <w:rsid w:val="00767138"/>
    <w:rsid w:val="007852C4"/>
    <w:rsid w:val="008F4822"/>
    <w:rsid w:val="00942FF6"/>
    <w:rsid w:val="009B0CFD"/>
    <w:rsid w:val="00B9146D"/>
    <w:rsid w:val="00C15011"/>
    <w:rsid w:val="00C16FAE"/>
    <w:rsid w:val="00C30D9D"/>
    <w:rsid w:val="00C94C93"/>
    <w:rsid w:val="00D157B1"/>
    <w:rsid w:val="00D67E60"/>
    <w:rsid w:val="00E5517D"/>
    <w:rsid w:val="00E854A3"/>
    <w:rsid w:val="00EB6E01"/>
    <w:rsid w:val="00EF3670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9E582"/>
  <w15:chartTrackingRefBased/>
  <w15:docId w15:val="{AD72F923-AAD5-4C8F-BFE7-4DDD321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7138"/>
  </w:style>
  <w:style w:type="paragraph" w:styleId="Pieddepage">
    <w:name w:val="footer"/>
    <w:basedOn w:val="Normal"/>
    <w:link w:val="PieddepageCar"/>
    <w:uiPriority w:val="99"/>
    <w:unhideWhenUsed/>
    <w:rsid w:val="0076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7138"/>
  </w:style>
  <w:style w:type="paragraph" w:styleId="Paragraphedeliste">
    <w:name w:val="List Paragraph"/>
    <w:basedOn w:val="Normal"/>
    <w:uiPriority w:val="34"/>
    <w:qFormat/>
    <w:rsid w:val="00C15011"/>
    <w:pPr>
      <w:ind w:left="720"/>
      <w:contextualSpacing/>
    </w:pPr>
  </w:style>
  <w:style w:type="paragraph" w:customStyle="1" w:styleId="Default">
    <w:name w:val="Default"/>
    <w:link w:val="DefaultCar"/>
    <w:rsid w:val="00C1501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C15011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23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BOISSONNOT</dc:creator>
  <cp:keywords/>
  <dc:description/>
  <cp:lastModifiedBy>Corinne AUDOUX</cp:lastModifiedBy>
  <cp:revision>3</cp:revision>
  <cp:lastPrinted>2024-10-09T09:17:00Z</cp:lastPrinted>
  <dcterms:created xsi:type="dcterms:W3CDTF">2024-10-09T09:25:00Z</dcterms:created>
  <dcterms:modified xsi:type="dcterms:W3CDTF">2024-10-09T09:26:00Z</dcterms:modified>
</cp:coreProperties>
</file>